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20"/>
        <w:gridCol w:w="180"/>
        <w:gridCol w:w="3820"/>
        <w:gridCol w:w="580"/>
        <w:gridCol w:w="660"/>
        <w:gridCol w:w="4000"/>
        <w:gridCol w:w="140"/>
        <w:gridCol w:w="400"/>
        <w:gridCol w:w="700"/>
        <w:gridCol w:w="1840"/>
        <w:gridCol w:w="760"/>
        <w:gridCol w:w="700"/>
        <w:gridCol w:w="700"/>
        <w:gridCol w:w="6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38571390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85713909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MONTE BELO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Contabilidade - Razão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91.987.669/0001-74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Periodo de 01/11/2023 a 30/11/2023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RUA SAGRADA FAMÍLIA, 533 - 95718000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Entidade: Todas</w:t>
                    <w:br/>
                    <w:t xml:space="preserve">Conta Inicial: 89422</w:t>
                    <w:br/>
                    <w:t xml:space="preserve">Conta Final: 89422</w:t>
                    <w:br/>
                    <w:t xml:space="preserve">Agrupar Cheques/TEDs: Não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MONTE BELO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89422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DUODECIMO P/ LEGISLATIVO-REPASSE MENSAL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 RECURSO LIVRE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3.5.1.1.2.02.01.01.00.00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Anterior: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995.830,00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1740"/>
              <w:gridCol w:w="110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Contrapartida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2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Ordem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 Doc.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da Autenticação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20/11/2023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73113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 BRASIL GERAL C/C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REPASSE DUODÉCIMO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99.583,00</w:t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99.583,00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1.095.413,00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0"/>
              <w:gridCol w:w="3700"/>
              <w:gridCol w:w="234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Débitos: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99.583,00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-0,00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Atual: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1.095.413,00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Adenir José Dallé</w:t>
              <w:br/>
              <w:t xml:space="preserve">Prefeito Municipal</w:t>
              <w:br/>
              <w:t xml:space="preserve">CPF 440.786.760-49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Michele Mariuzza</w:t>
              <w:br/>
              <w:t xml:space="preserve">Secretaria da Fazenda</w:t>
              <w:br/>
              <w:t xml:space="preserve">CPF 003.713.110-98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Mariuzi Rocha Alves</w:t>
              <w:br/>
              <w:t xml:space="preserve">Tecnico Contabil</w:t>
              <w:br/>
              <w:t xml:space="preserve">CRC-RS 102042/O-1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04/01/2024, Hora da emissão 08:06:31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Mariuzi Rocha Alves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